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5C" w:rsidRPr="00571327" w:rsidRDefault="00533E37" w:rsidP="0044295C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How to become a clay target shooter</w:t>
      </w:r>
      <w:bookmarkStart w:id="0" w:name="_GoBack"/>
      <w:bookmarkEnd w:id="0"/>
    </w:p>
    <w:p w:rsidR="0044295C" w:rsidRPr="006F7E55" w:rsidRDefault="0044295C" w:rsidP="0044295C">
      <w:pPr>
        <w:jc w:val="center"/>
        <w:rPr>
          <w:b/>
          <w:i/>
        </w:rPr>
      </w:pPr>
    </w:p>
    <w:p w:rsidR="00571327" w:rsidRDefault="0044295C" w:rsidP="0044295C">
      <w:pPr>
        <w:spacing w:after="120"/>
      </w:pPr>
      <w:r>
        <w:t xml:space="preserve">Welcome to the wonderful sport of clay target shooting! A sport that is suitable for the whole family, all ages and genders. </w:t>
      </w:r>
      <w:r w:rsidR="002D26F3">
        <w:t>Ignore</w:t>
      </w:r>
      <w:r>
        <w:t xml:space="preserve"> the negativity about firearms as clay target shooting is one of the safest sports available. Becom</w:t>
      </w:r>
      <w:r w:rsidR="00B73C7C">
        <w:t>e</w:t>
      </w:r>
      <w:r>
        <w:t xml:space="preserve"> a member of the </w:t>
      </w:r>
      <w:r w:rsidR="00571327">
        <w:t xml:space="preserve">over </w:t>
      </w:r>
      <w:r>
        <w:t xml:space="preserve">14,000 </w:t>
      </w:r>
      <w:r w:rsidR="00571327">
        <w:t xml:space="preserve">Australian </w:t>
      </w:r>
      <w:r w:rsidR="00281BF8">
        <w:t>clay target shooting fraternity,</w:t>
      </w:r>
      <w:r w:rsidR="00B73C7C">
        <w:t xml:space="preserve"> be able</w:t>
      </w:r>
      <w:r>
        <w:t xml:space="preserve"> to compete in over 270 different clubs around the nation and gain wonderful friendships </w:t>
      </w:r>
      <w:r w:rsidR="00571327">
        <w:t>along</w:t>
      </w:r>
      <w:r>
        <w:t xml:space="preserve"> the way. </w:t>
      </w:r>
    </w:p>
    <w:p w:rsidR="0044295C" w:rsidRDefault="0044295C" w:rsidP="0044295C">
      <w:pPr>
        <w:spacing w:after="120"/>
      </w:pPr>
      <w:r>
        <w:t>It is simple to join in the Northern Territory and here’s how:</w:t>
      </w:r>
    </w:p>
    <w:p w:rsidR="0044295C" w:rsidRDefault="0044295C" w:rsidP="00571327">
      <w:pPr>
        <w:numPr>
          <w:ilvl w:val="0"/>
          <w:numId w:val="1"/>
        </w:numPr>
        <w:suppressAutoHyphens/>
        <w:spacing w:after="120" w:line="240" w:lineRule="auto"/>
      </w:pPr>
      <w:r>
        <w:t xml:space="preserve">Contact your local clay target club (contact details are on our website </w:t>
      </w:r>
      <w:hyperlink r:id="rId8" w:history="1">
        <w:r w:rsidR="00571327" w:rsidRPr="00417DC8">
          <w:rPr>
            <w:rStyle w:val="Hyperlink"/>
          </w:rPr>
          <w:t>http://www.ntclaytarget.org.au/</w:t>
        </w:r>
      </w:hyperlink>
      <w:r w:rsidR="00571327">
        <w:t xml:space="preserve"> </w:t>
      </w:r>
      <w:r>
        <w:t>) and find out when they have a practice day and the time. You will be welcome at any of our clubs and there will be people there who will be delighted to show you the ropes.</w:t>
      </w:r>
    </w:p>
    <w:p w:rsidR="0044295C" w:rsidRDefault="0044295C" w:rsidP="0044295C">
      <w:pPr>
        <w:numPr>
          <w:ilvl w:val="0"/>
          <w:numId w:val="1"/>
        </w:numPr>
        <w:suppressAutoHyphens/>
        <w:spacing w:after="120" w:line="240" w:lineRule="auto"/>
      </w:pPr>
      <w:r>
        <w:t>We advise that you try the sport before becoming a member to see if it suits you. You may visit a club and shoot for a maximum of three times. After that our insurance rules require you to become a member.</w:t>
      </w:r>
    </w:p>
    <w:p w:rsidR="0044295C" w:rsidRDefault="0044295C" w:rsidP="00571327">
      <w:pPr>
        <w:numPr>
          <w:ilvl w:val="0"/>
          <w:numId w:val="1"/>
        </w:numPr>
        <w:suppressAutoHyphens/>
        <w:spacing w:after="120" w:line="240" w:lineRule="auto"/>
      </w:pPr>
      <w:r>
        <w:t>You do not need to have a firearm licence or own a gun to try the sport. All clubs have club guns that are available at a fee for use by visitors and have ammunition for sale. You will be shooting under the supervision of members who are both licensed firearm owners and accredited coaches. However</w:t>
      </w:r>
      <w:r w:rsidR="00571327">
        <w:t>,</w:t>
      </w:r>
      <w:r>
        <w:t xml:space="preserve"> if you take up the sport you will </w:t>
      </w:r>
      <w:r w:rsidR="002D26F3">
        <w:t xml:space="preserve">eventually </w:t>
      </w:r>
      <w:r>
        <w:t xml:space="preserve">need to obtain your own </w:t>
      </w:r>
      <w:r w:rsidR="00281BF8">
        <w:t>shot</w:t>
      </w:r>
      <w:r>
        <w:t>gun and</w:t>
      </w:r>
      <w:r w:rsidR="00571327">
        <w:t>,</w:t>
      </w:r>
      <w:r>
        <w:t xml:space="preserve"> of course</w:t>
      </w:r>
      <w:r w:rsidR="00571327">
        <w:t>,</w:t>
      </w:r>
      <w:r>
        <w:t xml:space="preserve"> a firearm license in accordance with the NT Firearms Act. Details of the requirements for firearm licenses may be found on the NT Police website</w:t>
      </w:r>
      <w:r w:rsidR="00571327">
        <w:t xml:space="preserve"> (</w:t>
      </w:r>
      <w:hyperlink r:id="rId9" w:history="1">
        <w:r w:rsidR="00571327" w:rsidRPr="00417DC8">
          <w:rPr>
            <w:rStyle w:val="Hyperlink"/>
          </w:rPr>
          <w:t>http://www.pfes.nt.gov.au/Police/Firearms-Weapons.aspx</w:t>
        </w:r>
      </w:hyperlink>
      <w:r w:rsidR="00571327">
        <w:t xml:space="preserve"> )</w:t>
      </w:r>
      <w:r>
        <w:t>.</w:t>
      </w:r>
    </w:p>
    <w:p w:rsidR="00A83BAA" w:rsidRDefault="00A83BAA" w:rsidP="00571327">
      <w:pPr>
        <w:numPr>
          <w:ilvl w:val="0"/>
          <w:numId w:val="1"/>
        </w:numPr>
        <w:suppressAutoHyphens/>
        <w:spacing w:after="120" w:line="240" w:lineRule="auto"/>
      </w:pPr>
      <w:r>
        <w:t>Don’t rush into buying a shotgun as many long standing members have a wealth of experience and knowledge so take your time and listen to the experts before you part with your hard earned cash!</w:t>
      </w:r>
    </w:p>
    <w:p w:rsidR="0044295C" w:rsidRDefault="0044295C" w:rsidP="0044295C">
      <w:pPr>
        <w:numPr>
          <w:ilvl w:val="0"/>
          <w:numId w:val="1"/>
        </w:numPr>
        <w:suppressAutoHyphens/>
        <w:spacing w:after="120" w:line="240" w:lineRule="auto"/>
      </w:pPr>
      <w:r>
        <w:t>If you are either a bona fide visitor or a financial member a national insurance scheme will cover you for personal liability.</w:t>
      </w:r>
    </w:p>
    <w:p w:rsidR="0044295C" w:rsidRDefault="0044295C" w:rsidP="0044295C">
      <w:pPr>
        <w:numPr>
          <w:ilvl w:val="0"/>
          <w:numId w:val="1"/>
        </w:numPr>
        <w:suppressAutoHyphens/>
        <w:spacing w:after="120" w:line="240" w:lineRule="auto"/>
      </w:pPr>
      <w:r>
        <w:t xml:space="preserve">When you join you must become a member of the club, the NT Clay Target Association and the Australian Clay Target Association. Membership fees vary between clubs and details are available at </w:t>
      </w:r>
      <w:r w:rsidR="007558F9">
        <w:t>each</w:t>
      </w:r>
      <w:r>
        <w:t xml:space="preserve"> club office. There are different levels of membership but full membership brings a number of benefits including a monthly national magazine, a personal record booklet, ability to compete in competition from club to national level and as stated above access to over 270 clubs around the country.</w:t>
      </w:r>
    </w:p>
    <w:p w:rsidR="0044295C" w:rsidRDefault="0044295C" w:rsidP="0044295C">
      <w:pPr>
        <w:numPr>
          <w:ilvl w:val="0"/>
          <w:numId w:val="1"/>
        </w:numPr>
        <w:suppressAutoHyphens/>
        <w:spacing w:after="120" w:line="240" w:lineRule="auto"/>
      </w:pPr>
      <w:r>
        <w:t>Membership does require adherence to a high standard of saf</w:t>
      </w:r>
      <w:r w:rsidR="00CC6ECF">
        <w:t>ety rules and personal ethics. While c</w:t>
      </w:r>
      <w:r>
        <w:t xml:space="preserve">lay target shooting is </w:t>
      </w:r>
      <w:r w:rsidR="00CC6ECF">
        <w:t xml:space="preserve">fun, it is also </w:t>
      </w:r>
      <w:r>
        <w:t xml:space="preserve">great for </w:t>
      </w:r>
      <w:r w:rsidR="00571327">
        <w:t>personal development</w:t>
      </w:r>
      <w:r>
        <w:t xml:space="preserve"> as it requires a high level of commitment, discipline and concentration to be able to achieve </w:t>
      </w:r>
      <w:r w:rsidR="00571327">
        <w:t>even a reasonable and personally satisfying</w:t>
      </w:r>
      <w:r>
        <w:t xml:space="preserve"> standard of competition.</w:t>
      </w:r>
    </w:p>
    <w:p w:rsidR="00571327" w:rsidRDefault="00571327" w:rsidP="0044295C">
      <w:pPr>
        <w:spacing w:after="120"/>
        <w:jc w:val="center"/>
        <w:rPr>
          <w:b/>
          <w:i/>
          <w:sz w:val="28"/>
          <w:szCs w:val="28"/>
        </w:rPr>
      </w:pPr>
    </w:p>
    <w:p w:rsidR="0044295C" w:rsidRPr="00571327" w:rsidRDefault="0044295C" w:rsidP="0044295C">
      <w:pPr>
        <w:spacing w:after="120"/>
        <w:jc w:val="center"/>
        <w:rPr>
          <w:b/>
          <w:i/>
          <w:sz w:val="32"/>
          <w:szCs w:val="32"/>
        </w:rPr>
      </w:pPr>
      <w:r w:rsidRPr="00571327">
        <w:rPr>
          <w:b/>
          <w:i/>
          <w:sz w:val="32"/>
          <w:szCs w:val="32"/>
        </w:rPr>
        <w:t>Why not give it a go?</w:t>
      </w:r>
    </w:p>
    <w:p w:rsidR="0044295C" w:rsidRPr="0044295C" w:rsidRDefault="0044295C" w:rsidP="0044295C">
      <w:pPr>
        <w:jc w:val="center"/>
        <w:rPr>
          <w:b/>
          <w:sz w:val="32"/>
          <w:szCs w:val="32"/>
        </w:rPr>
      </w:pPr>
    </w:p>
    <w:sectPr w:rsidR="0044295C" w:rsidRPr="0044295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8B" w:rsidRDefault="00A8328B" w:rsidP="0044295C">
      <w:pPr>
        <w:spacing w:after="0" w:line="240" w:lineRule="auto"/>
      </w:pPr>
      <w:r>
        <w:separator/>
      </w:r>
    </w:p>
  </w:endnote>
  <w:endnote w:type="continuationSeparator" w:id="0">
    <w:p w:rsidR="00A8328B" w:rsidRDefault="00A8328B" w:rsidP="00442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8B" w:rsidRDefault="00A8328B" w:rsidP="0044295C">
      <w:pPr>
        <w:spacing w:after="0" w:line="240" w:lineRule="auto"/>
      </w:pPr>
      <w:r>
        <w:separator/>
      </w:r>
    </w:p>
  </w:footnote>
  <w:footnote w:type="continuationSeparator" w:id="0">
    <w:p w:rsidR="00A8328B" w:rsidRDefault="00A8328B" w:rsidP="00442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9C5" w:rsidRDefault="00B73C7C">
    <w:pPr>
      <w:pStyle w:val="Header"/>
    </w:pPr>
    <w:r>
      <w:rPr>
        <w:noProof/>
        <w:lang w:val="en-US"/>
      </w:rPr>
      <w:drawing>
        <wp:anchor distT="0" distB="0" distL="114935" distR="114935" simplePos="0" relativeHeight="251660288" behindDoc="1" locked="0" layoutInCell="1" allowOverlap="1" wp14:anchorId="12695196" wp14:editId="6D6BA455">
          <wp:simplePos x="0" y="0"/>
          <wp:positionH relativeFrom="column">
            <wp:posOffset>-130175</wp:posOffset>
          </wp:positionH>
          <wp:positionV relativeFrom="paragraph">
            <wp:posOffset>-449580</wp:posOffset>
          </wp:positionV>
          <wp:extent cx="628650" cy="825500"/>
          <wp:effectExtent l="0" t="0" r="0" b="0"/>
          <wp:wrapTight wrapText="bothSides">
            <wp:wrapPolygon edited="0">
              <wp:start x="0" y="0"/>
              <wp:lineTo x="0" y="20935"/>
              <wp:lineTo x="20945" y="20935"/>
              <wp:lineTo x="2094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25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327">
      <w:rPr>
        <w:noProof/>
        <w:lang w:eastAsia="en-AU"/>
      </w:rPr>
      <w:tab/>
      <w:t>NORTHERN TERRITORY CLAY TARGET ASSOCIATION INC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2CE6"/>
    <w:multiLevelType w:val="hybridMultilevel"/>
    <w:tmpl w:val="6A4683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5C"/>
    <w:rsid w:val="00106991"/>
    <w:rsid w:val="00281BF8"/>
    <w:rsid w:val="00292EF0"/>
    <w:rsid w:val="002D26F3"/>
    <w:rsid w:val="0044295C"/>
    <w:rsid w:val="00533E37"/>
    <w:rsid w:val="00571327"/>
    <w:rsid w:val="005C66F0"/>
    <w:rsid w:val="007558F9"/>
    <w:rsid w:val="00831057"/>
    <w:rsid w:val="00A8328B"/>
    <w:rsid w:val="00A83BAA"/>
    <w:rsid w:val="00B73C7C"/>
    <w:rsid w:val="00C549C5"/>
    <w:rsid w:val="00CC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687E"/>
  <w15:docId w15:val="{ACC4335F-4A4F-46A1-886B-0031DFA8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9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5C"/>
  </w:style>
  <w:style w:type="paragraph" w:styleId="Footer">
    <w:name w:val="footer"/>
    <w:basedOn w:val="Normal"/>
    <w:link w:val="FooterChar"/>
    <w:uiPriority w:val="99"/>
    <w:unhideWhenUsed/>
    <w:rsid w:val="00442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5C"/>
  </w:style>
  <w:style w:type="character" w:styleId="FollowedHyperlink">
    <w:name w:val="FollowedHyperlink"/>
    <w:basedOn w:val="DefaultParagraphFont"/>
    <w:uiPriority w:val="99"/>
    <w:semiHidden/>
    <w:unhideWhenUsed/>
    <w:rsid w:val="00571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laytarget.org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es.nt.gov.au/Police/Firearms-Weapons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FC177-D920-4516-8792-44BD5E9BA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NTCTA Secretary</cp:lastModifiedBy>
  <cp:revision>2</cp:revision>
  <cp:lastPrinted>2016-08-16T10:07:00Z</cp:lastPrinted>
  <dcterms:created xsi:type="dcterms:W3CDTF">2016-08-28T01:40:00Z</dcterms:created>
  <dcterms:modified xsi:type="dcterms:W3CDTF">2016-08-28T01:40:00Z</dcterms:modified>
</cp:coreProperties>
</file>